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E6936" w14:textId="7E072619" w:rsidR="006D053C" w:rsidRPr="00A266A9" w:rsidRDefault="006D053C" w:rsidP="00A266A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266A9">
        <w:rPr>
          <w:rFonts w:ascii="Arial" w:hAnsi="Arial" w:cs="Arial"/>
          <w:sz w:val="24"/>
          <w:szCs w:val="24"/>
        </w:rPr>
        <w:t xml:space="preserve">Na temelju članka </w:t>
      </w:r>
      <w:r w:rsidR="003B3F39" w:rsidRPr="00A266A9">
        <w:rPr>
          <w:rFonts w:ascii="Arial" w:hAnsi="Arial" w:cs="Arial"/>
          <w:sz w:val="24"/>
          <w:szCs w:val="24"/>
        </w:rPr>
        <w:t>41</w:t>
      </w:r>
      <w:r w:rsidRPr="00A266A9">
        <w:rPr>
          <w:rFonts w:ascii="Arial" w:hAnsi="Arial" w:cs="Arial"/>
          <w:sz w:val="24"/>
          <w:szCs w:val="24"/>
        </w:rPr>
        <w:t xml:space="preserve">. stavka 3. Zakona o socijalnoj skrbi („Narodne novine“ br. 18/22, 46/22), članka 34. Statuta Općine Okučani („Službeni vjesnik Brodsko – posavske županije“ br. 10/09, 4/13, 3/18, 7/18 i 14/21) Općinsko vijeće općine Okučani na svojoj </w:t>
      </w:r>
      <w:r w:rsidR="00A266A9" w:rsidRPr="00A266A9">
        <w:rPr>
          <w:rFonts w:ascii="Arial" w:hAnsi="Arial" w:cs="Arial"/>
          <w:sz w:val="24"/>
          <w:szCs w:val="24"/>
        </w:rPr>
        <w:t>11</w:t>
      </w:r>
      <w:r w:rsidRPr="00A266A9">
        <w:rPr>
          <w:rFonts w:ascii="Arial" w:hAnsi="Arial" w:cs="Arial"/>
          <w:sz w:val="24"/>
          <w:szCs w:val="24"/>
        </w:rPr>
        <w:t xml:space="preserve">. sjednici održanoj </w:t>
      </w:r>
      <w:r w:rsidR="00A266A9" w:rsidRPr="00A266A9">
        <w:rPr>
          <w:rFonts w:ascii="Arial" w:hAnsi="Arial" w:cs="Arial"/>
          <w:sz w:val="24"/>
          <w:szCs w:val="24"/>
        </w:rPr>
        <w:t>29</w:t>
      </w:r>
      <w:r w:rsidR="00767E27" w:rsidRPr="00A266A9">
        <w:rPr>
          <w:rFonts w:ascii="Arial" w:hAnsi="Arial" w:cs="Arial"/>
          <w:sz w:val="24"/>
          <w:szCs w:val="24"/>
        </w:rPr>
        <w:t>.</w:t>
      </w:r>
      <w:r w:rsidRPr="00A266A9">
        <w:rPr>
          <w:rFonts w:ascii="Arial" w:hAnsi="Arial" w:cs="Arial"/>
          <w:sz w:val="24"/>
          <w:szCs w:val="24"/>
        </w:rPr>
        <w:t xml:space="preserve"> </w:t>
      </w:r>
      <w:r w:rsidR="00A266A9" w:rsidRPr="00A266A9">
        <w:rPr>
          <w:rFonts w:ascii="Arial" w:hAnsi="Arial" w:cs="Arial"/>
          <w:sz w:val="24"/>
          <w:szCs w:val="24"/>
        </w:rPr>
        <w:t>prosinca</w:t>
      </w:r>
      <w:r w:rsidRPr="00A266A9">
        <w:rPr>
          <w:rFonts w:ascii="Arial" w:hAnsi="Arial" w:cs="Arial"/>
          <w:sz w:val="24"/>
          <w:szCs w:val="24"/>
        </w:rPr>
        <w:t xml:space="preserve"> 2022. godine donosi</w:t>
      </w:r>
    </w:p>
    <w:p w14:paraId="1E34FC1C" w14:textId="71B87A69" w:rsidR="006D053C" w:rsidRPr="00A266A9" w:rsidRDefault="006D053C" w:rsidP="00A266A9">
      <w:pPr>
        <w:spacing w:line="276" w:lineRule="auto"/>
        <w:rPr>
          <w:rFonts w:ascii="Arial" w:hAnsi="Arial" w:cs="Arial"/>
          <w:sz w:val="24"/>
          <w:szCs w:val="24"/>
        </w:rPr>
      </w:pPr>
    </w:p>
    <w:p w14:paraId="4D3D0FD8" w14:textId="6DA72DB4" w:rsidR="006D053C" w:rsidRPr="00A266A9" w:rsidRDefault="006D053C" w:rsidP="00A266A9">
      <w:pPr>
        <w:pStyle w:val="Odlomakpopisa"/>
        <w:numPr>
          <w:ilvl w:val="0"/>
          <w:numId w:val="4"/>
        </w:num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266A9">
        <w:rPr>
          <w:rFonts w:ascii="Arial" w:hAnsi="Arial" w:cs="Arial"/>
          <w:b/>
          <w:bCs/>
          <w:sz w:val="24"/>
          <w:szCs w:val="24"/>
        </w:rPr>
        <w:t>Izmjenu i dopunu Odluke o pravima i pomoćima socijalne skrbi na području općine Okučani</w:t>
      </w:r>
    </w:p>
    <w:p w14:paraId="50AF9D69" w14:textId="77777777" w:rsidR="00EC0092" w:rsidRPr="00A266A9" w:rsidRDefault="00EC0092" w:rsidP="00A266A9">
      <w:pPr>
        <w:pStyle w:val="Odlomakpopisa"/>
        <w:spacing w:line="276" w:lineRule="auto"/>
        <w:ind w:left="1080"/>
        <w:rPr>
          <w:rFonts w:ascii="Arial" w:hAnsi="Arial" w:cs="Arial"/>
          <w:b/>
          <w:bCs/>
          <w:sz w:val="24"/>
          <w:szCs w:val="24"/>
        </w:rPr>
      </w:pPr>
    </w:p>
    <w:p w14:paraId="46B9E070" w14:textId="3F82A711" w:rsidR="00EC0092" w:rsidRPr="00A266A9" w:rsidRDefault="009A2982" w:rsidP="00A266A9">
      <w:pPr>
        <w:pStyle w:val="Odlomakpopisa"/>
        <w:spacing w:line="276" w:lineRule="auto"/>
        <w:ind w:left="1080"/>
        <w:rPr>
          <w:rFonts w:ascii="Arial" w:hAnsi="Arial" w:cs="Arial"/>
          <w:b/>
          <w:bCs/>
          <w:sz w:val="24"/>
          <w:szCs w:val="24"/>
        </w:rPr>
      </w:pPr>
      <w:r w:rsidRPr="00A266A9">
        <w:rPr>
          <w:rFonts w:ascii="Arial" w:hAnsi="Arial" w:cs="Arial"/>
          <w:b/>
          <w:bCs/>
          <w:sz w:val="24"/>
          <w:szCs w:val="24"/>
        </w:rPr>
        <w:t xml:space="preserve">                                             </w:t>
      </w:r>
    </w:p>
    <w:p w14:paraId="125010B8" w14:textId="10E08F19" w:rsidR="009A2982" w:rsidRPr="00A266A9" w:rsidRDefault="009A2982" w:rsidP="00A266A9">
      <w:pPr>
        <w:pStyle w:val="Odlomakpopisa"/>
        <w:spacing w:line="276" w:lineRule="auto"/>
        <w:ind w:left="1080"/>
        <w:rPr>
          <w:rFonts w:ascii="Arial" w:hAnsi="Arial" w:cs="Arial"/>
          <w:sz w:val="24"/>
          <w:szCs w:val="24"/>
        </w:rPr>
      </w:pPr>
      <w:r w:rsidRPr="00A266A9">
        <w:rPr>
          <w:rFonts w:ascii="Arial" w:hAnsi="Arial" w:cs="Arial"/>
          <w:sz w:val="24"/>
          <w:szCs w:val="24"/>
        </w:rPr>
        <w:t xml:space="preserve">                                            Članak 1.</w:t>
      </w:r>
    </w:p>
    <w:p w14:paraId="7C3F35FC" w14:textId="7DA668B0" w:rsidR="006D053C" w:rsidRPr="00A266A9" w:rsidRDefault="009A2982" w:rsidP="00A266A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266A9">
        <w:rPr>
          <w:rFonts w:ascii="Arial" w:hAnsi="Arial" w:cs="Arial"/>
          <w:sz w:val="24"/>
          <w:szCs w:val="24"/>
        </w:rPr>
        <w:t xml:space="preserve">Članak </w:t>
      </w:r>
      <w:r w:rsidR="00A266A9" w:rsidRPr="00A266A9">
        <w:rPr>
          <w:rFonts w:ascii="Arial" w:hAnsi="Arial" w:cs="Arial"/>
          <w:sz w:val="24"/>
          <w:szCs w:val="24"/>
        </w:rPr>
        <w:t>14</w:t>
      </w:r>
      <w:r w:rsidRPr="00A266A9">
        <w:rPr>
          <w:rFonts w:ascii="Arial" w:hAnsi="Arial" w:cs="Arial"/>
          <w:sz w:val="24"/>
          <w:szCs w:val="24"/>
        </w:rPr>
        <w:t xml:space="preserve">. Odluke o pravima i pomoćima socijalne skrbi na području općine Okučani </w:t>
      </w:r>
      <w:r w:rsidR="00677765">
        <w:rPr>
          <w:rFonts w:ascii="Arial" w:hAnsi="Arial" w:cs="Arial"/>
          <w:sz w:val="24"/>
          <w:szCs w:val="24"/>
        </w:rPr>
        <w:t>(</w:t>
      </w:r>
      <w:r w:rsidRPr="00A266A9">
        <w:rPr>
          <w:rFonts w:ascii="Arial" w:hAnsi="Arial" w:cs="Arial"/>
          <w:sz w:val="24"/>
          <w:szCs w:val="24"/>
        </w:rPr>
        <w:t>„Službeni vjesnik Brodsko – posavske županije“ br. 14/21</w:t>
      </w:r>
      <w:r w:rsidR="00677765">
        <w:rPr>
          <w:rFonts w:ascii="Arial" w:hAnsi="Arial" w:cs="Arial"/>
          <w:sz w:val="24"/>
          <w:szCs w:val="24"/>
        </w:rPr>
        <w:t xml:space="preserve"> i 24/22) </w:t>
      </w:r>
      <w:r w:rsidRPr="00A266A9">
        <w:rPr>
          <w:rFonts w:ascii="Arial" w:hAnsi="Arial" w:cs="Arial"/>
          <w:sz w:val="24"/>
          <w:szCs w:val="24"/>
        </w:rPr>
        <w:t>mijenja se i glasi:</w:t>
      </w:r>
    </w:p>
    <w:p w14:paraId="25EBF7BE" w14:textId="77777777" w:rsidR="00A266A9" w:rsidRPr="00A266A9" w:rsidRDefault="00A266A9" w:rsidP="00A266A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266A9">
        <w:rPr>
          <w:rFonts w:ascii="Arial" w:hAnsi="Arial" w:cs="Arial"/>
          <w:sz w:val="24"/>
          <w:szCs w:val="24"/>
        </w:rPr>
        <w:t xml:space="preserve">Novčanu naknada za opremu novorođenog djeteta ostvaruju roditelji novorođenog djeteta pod uvjetom da bar jedan od roditelja ima prijavljeno prebivalište na području općine prije rođenja djeteta i da novorođeno dijete ima neposredno nakon rođenja prijavljeno prebivalište na području općine. </w:t>
      </w:r>
    </w:p>
    <w:p w14:paraId="0F0B8D07" w14:textId="7BD74A80" w:rsidR="00A266A9" w:rsidRPr="00A266A9" w:rsidRDefault="00A266A9" w:rsidP="00A266A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266A9">
        <w:rPr>
          <w:rFonts w:ascii="Arial" w:hAnsi="Arial" w:cs="Arial"/>
          <w:sz w:val="24"/>
          <w:szCs w:val="24"/>
        </w:rPr>
        <w:t xml:space="preserve">Visina novčane naknade za opremu novorođenog djeteta određuje se u iznosu od </w:t>
      </w:r>
      <w:r>
        <w:rPr>
          <w:rFonts w:ascii="Arial" w:hAnsi="Arial" w:cs="Arial"/>
          <w:sz w:val="24"/>
          <w:szCs w:val="24"/>
        </w:rPr>
        <w:t>650,00 eura odnosno 4.897,43 kune</w:t>
      </w:r>
      <w:r w:rsidRPr="00A266A9">
        <w:rPr>
          <w:rFonts w:ascii="Arial" w:hAnsi="Arial" w:cs="Arial"/>
          <w:sz w:val="24"/>
          <w:szCs w:val="24"/>
        </w:rPr>
        <w:t>.</w:t>
      </w:r>
    </w:p>
    <w:p w14:paraId="473A17E9" w14:textId="19BB2A85" w:rsidR="006D053C" w:rsidRPr="00A266A9" w:rsidRDefault="006D053C" w:rsidP="00A266A9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A266A9">
        <w:rPr>
          <w:rFonts w:ascii="Arial" w:hAnsi="Arial" w:cs="Arial"/>
          <w:sz w:val="24"/>
          <w:szCs w:val="24"/>
        </w:rPr>
        <w:t xml:space="preserve">Članak </w:t>
      </w:r>
      <w:r w:rsidR="00B424BF" w:rsidRPr="00A266A9">
        <w:rPr>
          <w:rFonts w:ascii="Arial" w:hAnsi="Arial" w:cs="Arial"/>
          <w:sz w:val="24"/>
          <w:szCs w:val="24"/>
        </w:rPr>
        <w:t>2</w:t>
      </w:r>
      <w:r w:rsidRPr="00A266A9">
        <w:rPr>
          <w:rFonts w:ascii="Arial" w:hAnsi="Arial" w:cs="Arial"/>
          <w:sz w:val="24"/>
          <w:szCs w:val="24"/>
        </w:rPr>
        <w:t>.</w:t>
      </w:r>
    </w:p>
    <w:p w14:paraId="5CE82D92" w14:textId="4D26FE59" w:rsidR="00790E37" w:rsidRPr="00A266A9" w:rsidRDefault="003A6FA4" w:rsidP="00A266A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266A9">
        <w:rPr>
          <w:rFonts w:ascii="Arial" w:hAnsi="Arial" w:cs="Arial"/>
          <w:sz w:val="24"/>
          <w:szCs w:val="24"/>
        </w:rPr>
        <w:t>O</w:t>
      </w:r>
      <w:r w:rsidR="00A266A9" w:rsidRPr="00A266A9">
        <w:rPr>
          <w:rFonts w:ascii="Arial" w:hAnsi="Arial" w:cs="Arial"/>
          <w:sz w:val="24"/>
          <w:szCs w:val="24"/>
        </w:rPr>
        <w:t xml:space="preserve">stale </w:t>
      </w:r>
      <w:r w:rsidR="00790E37" w:rsidRPr="00A266A9">
        <w:rPr>
          <w:rFonts w:ascii="Arial" w:hAnsi="Arial" w:cs="Arial"/>
          <w:sz w:val="24"/>
          <w:szCs w:val="24"/>
        </w:rPr>
        <w:t>odredbe Odluke o pravima i pomoćima socijalne skrbi na području Općine Okučani ostaju nepromijenjene.</w:t>
      </w:r>
    </w:p>
    <w:p w14:paraId="735926C1" w14:textId="223D6535" w:rsidR="00790E37" w:rsidRPr="00A266A9" w:rsidRDefault="00790E37" w:rsidP="00A266A9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A266A9">
        <w:rPr>
          <w:rFonts w:ascii="Arial" w:hAnsi="Arial" w:cs="Arial"/>
          <w:sz w:val="24"/>
          <w:szCs w:val="24"/>
        </w:rPr>
        <w:t xml:space="preserve">Članak </w:t>
      </w:r>
      <w:r w:rsidR="00A266A9">
        <w:rPr>
          <w:rFonts w:ascii="Arial" w:hAnsi="Arial" w:cs="Arial"/>
          <w:sz w:val="24"/>
          <w:szCs w:val="24"/>
        </w:rPr>
        <w:t>3</w:t>
      </w:r>
      <w:r w:rsidRPr="00A266A9">
        <w:rPr>
          <w:rFonts w:ascii="Arial" w:hAnsi="Arial" w:cs="Arial"/>
          <w:sz w:val="24"/>
          <w:szCs w:val="24"/>
        </w:rPr>
        <w:t>.</w:t>
      </w:r>
    </w:p>
    <w:p w14:paraId="49DAA252" w14:textId="46CC1633" w:rsidR="00790E37" w:rsidRDefault="00790E37" w:rsidP="00A266A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266A9">
        <w:rPr>
          <w:rFonts w:ascii="Arial" w:hAnsi="Arial" w:cs="Arial"/>
          <w:sz w:val="24"/>
          <w:szCs w:val="24"/>
        </w:rPr>
        <w:t>Ova Odluka stupa na snagu osmog dana od dana objave u „Službenom vjesniku Brodsko – posavske županije“.</w:t>
      </w:r>
    </w:p>
    <w:p w14:paraId="1E7C8164" w14:textId="77777777" w:rsidR="00A266A9" w:rsidRPr="00A266A9" w:rsidRDefault="00A266A9" w:rsidP="00A266A9">
      <w:pPr>
        <w:spacing w:line="276" w:lineRule="auto"/>
        <w:rPr>
          <w:rFonts w:ascii="Arial" w:hAnsi="Arial" w:cs="Arial"/>
          <w:sz w:val="24"/>
          <w:szCs w:val="24"/>
        </w:rPr>
      </w:pPr>
    </w:p>
    <w:p w14:paraId="6B4EFBBE" w14:textId="54FDB5AB" w:rsidR="003A6FA4" w:rsidRPr="00A266A9" w:rsidRDefault="003A6FA4" w:rsidP="00A266A9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 w:rsidRPr="00A266A9">
        <w:rPr>
          <w:rFonts w:ascii="Arial" w:hAnsi="Arial" w:cs="Arial"/>
          <w:sz w:val="24"/>
          <w:szCs w:val="24"/>
        </w:rPr>
        <w:t>OPĆINSKO VIJEĆE</w:t>
      </w:r>
    </w:p>
    <w:p w14:paraId="242F40E2" w14:textId="3F896FC1" w:rsidR="003A6FA4" w:rsidRPr="00A266A9" w:rsidRDefault="003A6FA4" w:rsidP="00A266A9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A266A9">
        <w:rPr>
          <w:rFonts w:ascii="Arial" w:hAnsi="Arial" w:cs="Arial"/>
          <w:sz w:val="24"/>
          <w:szCs w:val="24"/>
        </w:rPr>
        <w:t>OPĆINE OKUČANI</w:t>
      </w:r>
    </w:p>
    <w:p w14:paraId="2D65C7A7" w14:textId="77777777" w:rsidR="00A266A9" w:rsidRDefault="00A266A9" w:rsidP="00A266A9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20D3C175" w14:textId="297CA229" w:rsidR="003A6FA4" w:rsidRPr="00A266A9" w:rsidRDefault="003A6FA4" w:rsidP="00A266A9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A266A9">
        <w:rPr>
          <w:rFonts w:ascii="Arial" w:hAnsi="Arial" w:cs="Arial"/>
          <w:sz w:val="24"/>
          <w:szCs w:val="24"/>
        </w:rPr>
        <w:t>KLASA:</w:t>
      </w:r>
      <w:r w:rsidR="00C57F72" w:rsidRPr="00A266A9">
        <w:rPr>
          <w:rFonts w:ascii="Arial" w:hAnsi="Arial" w:cs="Arial"/>
          <w:sz w:val="24"/>
          <w:szCs w:val="24"/>
        </w:rPr>
        <w:t>550-01/22-01/</w:t>
      </w:r>
      <w:r w:rsidR="00A266A9">
        <w:rPr>
          <w:rFonts w:ascii="Arial" w:hAnsi="Arial" w:cs="Arial"/>
          <w:sz w:val="24"/>
          <w:szCs w:val="24"/>
        </w:rPr>
        <w:t>2</w:t>
      </w:r>
    </w:p>
    <w:p w14:paraId="1939101C" w14:textId="65E3CE5C" w:rsidR="003A6FA4" w:rsidRPr="00A266A9" w:rsidRDefault="003A6FA4" w:rsidP="00A266A9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A266A9">
        <w:rPr>
          <w:rFonts w:ascii="Arial" w:hAnsi="Arial" w:cs="Arial"/>
          <w:sz w:val="24"/>
          <w:szCs w:val="24"/>
        </w:rPr>
        <w:t>URBROJ:2178</w:t>
      </w:r>
      <w:r w:rsidR="00767E27" w:rsidRPr="00A266A9">
        <w:rPr>
          <w:rFonts w:ascii="Arial" w:hAnsi="Arial" w:cs="Arial"/>
          <w:sz w:val="24"/>
          <w:szCs w:val="24"/>
        </w:rPr>
        <w:t>-</w:t>
      </w:r>
      <w:r w:rsidRPr="00A266A9">
        <w:rPr>
          <w:rFonts w:ascii="Arial" w:hAnsi="Arial" w:cs="Arial"/>
          <w:sz w:val="24"/>
          <w:szCs w:val="24"/>
        </w:rPr>
        <w:t>21-01-22-1</w:t>
      </w:r>
    </w:p>
    <w:p w14:paraId="4C4782E6" w14:textId="62A61BE3" w:rsidR="003A6FA4" w:rsidRPr="00A266A9" w:rsidRDefault="003A6FA4" w:rsidP="00A266A9">
      <w:pPr>
        <w:spacing w:line="276" w:lineRule="auto"/>
        <w:rPr>
          <w:rFonts w:ascii="Arial" w:hAnsi="Arial" w:cs="Arial"/>
          <w:sz w:val="24"/>
          <w:szCs w:val="24"/>
        </w:rPr>
      </w:pPr>
      <w:r w:rsidRPr="00A266A9">
        <w:rPr>
          <w:rFonts w:ascii="Arial" w:hAnsi="Arial" w:cs="Arial"/>
          <w:sz w:val="24"/>
          <w:szCs w:val="24"/>
        </w:rPr>
        <w:t xml:space="preserve">Okučani, </w:t>
      </w:r>
      <w:r w:rsidR="00A266A9">
        <w:rPr>
          <w:rFonts w:ascii="Arial" w:hAnsi="Arial" w:cs="Arial"/>
          <w:sz w:val="24"/>
          <w:szCs w:val="24"/>
        </w:rPr>
        <w:t>29</w:t>
      </w:r>
      <w:r w:rsidR="00767E27" w:rsidRPr="00A266A9">
        <w:rPr>
          <w:rFonts w:ascii="Arial" w:hAnsi="Arial" w:cs="Arial"/>
          <w:sz w:val="24"/>
          <w:szCs w:val="24"/>
        </w:rPr>
        <w:t>.</w:t>
      </w:r>
      <w:r w:rsidRPr="00A266A9">
        <w:rPr>
          <w:rFonts w:ascii="Arial" w:hAnsi="Arial" w:cs="Arial"/>
          <w:sz w:val="24"/>
          <w:szCs w:val="24"/>
        </w:rPr>
        <w:t xml:space="preserve"> </w:t>
      </w:r>
      <w:r w:rsidR="00A266A9">
        <w:rPr>
          <w:rFonts w:ascii="Arial" w:hAnsi="Arial" w:cs="Arial"/>
          <w:sz w:val="24"/>
          <w:szCs w:val="24"/>
        </w:rPr>
        <w:t>prosinca</w:t>
      </w:r>
      <w:r w:rsidRPr="00A266A9">
        <w:rPr>
          <w:rFonts w:ascii="Arial" w:hAnsi="Arial" w:cs="Arial"/>
          <w:sz w:val="24"/>
          <w:szCs w:val="24"/>
        </w:rPr>
        <w:t xml:space="preserve"> 2022. godine</w:t>
      </w:r>
    </w:p>
    <w:p w14:paraId="32C589BB" w14:textId="02D1D459" w:rsidR="003A6FA4" w:rsidRPr="00A266A9" w:rsidRDefault="003A6FA4" w:rsidP="00A266A9">
      <w:pPr>
        <w:spacing w:line="276" w:lineRule="auto"/>
        <w:jc w:val="right"/>
        <w:rPr>
          <w:rFonts w:ascii="Arial" w:hAnsi="Arial" w:cs="Arial"/>
          <w:sz w:val="24"/>
          <w:szCs w:val="24"/>
        </w:rPr>
      </w:pPr>
      <w:r w:rsidRPr="00A266A9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Predsjednik Općinskog vijeća</w:t>
      </w:r>
    </w:p>
    <w:p w14:paraId="4B50A10E" w14:textId="73F47F7D" w:rsidR="003A6FA4" w:rsidRPr="00A266A9" w:rsidRDefault="003A6FA4" w:rsidP="00A266A9">
      <w:pPr>
        <w:spacing w:line="276" w:lineRule="auto"/>
        <w:jc w:val="right"/>
        <w:rPr>
          <w:rFonts w:ascii="Arial" w:hAnsi="Arial" w:cs="Arial"/>
          <w:sz w:val="24"/>
          <w:szCs w:val="24"/>
        </w:rPr>
      </w:pPr>
      <w:r w:rsidRPr="00A266A9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Ivica Pivac</w:t>
      </w:r>
    </w:p>
    <w:p w14:paraId="3E672BE5" w14:textId="77777777" w:rsidR="00B424BF" w:rsidRPr="00A266A9" w:rsidRDefault="00B424BF" w:rsidP="00A266A9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sectPr w:rsidR="00B424BF" w:rsidRPr="00A266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303084"/>
    <w:multiLevelType w:val="hybridMultilevel"/>
    <w:tmpl w:val="33BE80C0"/>
    <w:lvl w:ilvl="0" w:tplc="DE8080D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2D7BCD"/>
    <w:multiLevelType w:val="hybridMultilevel"/>
    <w:tmpl w:val="8EAE227C"/>
    <w:lvl w:ilvl="0" w:tplc="7D5812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955737"/>
    <w:multiLevelType w:val="hybridMultilevel"/>
    <w:tmpl w:val="E0F6BD5A"/>
    <w:lvl w:ilvl="0" w:tplc="AF8E797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F961A3"/>
    <w:multiLevelType w:val="hybridMultilevel"/>
    <w:tmpl w:val="AD70272E"/>
    <w:lvl w:ilvl="0" w:tplc="D242C4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4210373">
    <w:abstractNumId w:val="1"/>
  </w:num>
  <w:num w:numId="2" w16cid:durableId="1801268652">
    <w:abstractNumId w:val="3"/>
  </w:num>
  <w:num w:numId="3" w16cid:durableId="296644759">
    <w:abstractNumId w:val="2"/>
  </w:num>
  <w:num w:numId="4" w16cid:durableId="622424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53C"/>
    <w:rsid w:val="00132225"/>
    <w:rsid w:val="003017A0"/>
    <w:rsid w:val="00381339"/>
    <w:rsid w:val="003A6FA4"/>
    <w:rsid w:val="003B3F39"/>
    <w:rsid w:val="004E7658"/>
    <w:rsid w:val="00677765"/>
    <w:rsid w:val="006777A2"/>
    <w:rsid w:val="00697BEE"/>
    <w:rsid w:val="006D053C"/>
    <w:rsid w:val="00706C4E"/>
    <w:rsid w:val="00767E27"/>
    <w:rsid w:val="00790E37"/>
    <w:rsid w:val="00867ED0"/>
    <w:rsid w:val="00927932"/>
    <w:rsid w:val="009A2982"/>
    <w:rsid w:val="00A266A9"/>
    <w:rsid w:val="00A31EC7"/>
    <w:rsid w:val="00A723AF"/>
    <w:rsid w:val="00B424BF"/>
    <w:rsid w:val="00C57F72"/>
    <w:rsid w:val="00EC0092"/>
    <w:rsid w:val="00F9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C783F"/>
  <w15:chartTrackingRefBased/>
  <w15:docId w15:val="{94C49146-51BD-4D52-8F18-8C9659D48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D05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X</cp:lastModifiedBy>
  <cp:revision>12</cp:revision>
  <cp:lastPrinted>2022-08-03T09:58:00Z</cp:lastPrinted>
  <dcterms:created xsi:type="dcterms:W3CDTF">2022-08-01T10:17:00Z</dcterms:created>
  <dcterms:modified xsi:type="dcterms:W3CDTF">2022-12-29T07:58:00Z</dcterms:modified>
</cp:coreProperties>
</file>